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heme="minorEastAsia" w:hAnsiTheme="minorEastAsia"/>
          <w:b/>
          <w:sz w:val="28"/>
          <w:szCs w:val="28"/>
        </w:rPr>
      </w:pPr>
      <w:r>
        <w:rPr>
          <w:rFonts w:hint="eastAsia" w:asciiTheme="minorEastAsia" w:hAnsiTheme="minorEastAsia"/>
          <w:b/>
          <w:sz w:val="28"/>
          <w:szCs w:val="28"/>
        </w:rPr>
        <w:t>附件8</w:t>
      </w:r>
    </w:p>
    <w:p>
      <w:pPr>
        <w:jc w:val="center"/>
        <w:rPr>
          <w:b/>
          <w:sz w:val="36"/>
          <w:szCs w:val="36"/>
        </w:rPr>
      </w:pPr>
      <w:r>
        <w:rPr>
          <w:rFonts w:hint="eastAsia"/>
          <w:b/>
          <w:sz w:val="36"/>
          <w:szCs w:val="36"/>
        </w:rPr>
        <w:t>中国学术网络出版总库等系列数</w:t>
      </w:r>
      <w:r>
        <w:rPr>
          <w:b/>
          <w:sz w:val="36"/>
          <w:szCs w:val="36"/>
        </w:rPr>
        <w:t>据库</w:t>
      </w:r>
    </w:p>
    <w:p>
      <w:pPr>
        <w:spacing w:line="360" w:lineRule="auto"/>
        <w:jc w:val="left"/>
        <w:rPr>
          <w:b/>
          <w:szCs w:val="21"/>
        </w:rPr>
      </w:pPr>
      <w:r>
        <w:rPr>
          <w:rFonts w:hint="eastAsia"/>
          <w:b/>
          <w:szCs w:val="21"/>
        </w:rPr>
        <w:t>一、产品参数</w:t>
      </w:r>
    </w:p>
    <w:p>
      <w:pPr>
        <w:spacing w:line="360" w:lineRule="auto"/>
        <w:ind w:firstLine="420" w:firstLineChars="200"/>
        <w:jc w:val="left"/>
        <w:rPr>
          <w:szCs w:val="21"/>
        </w:rPr>
      </w:pPr>
      <w:r>
        <w:rPr>
          <w:rFonts w:hint="eastAsia"/>
          <w:szCs w:val="21"/>
        </w:rPr>
        <w:t>数据库提供</w:t>
      </w:r>
      <w:r>
        <w:rPr>
          <w:szCs w:val="21"/>
        </w:rPr>
        <w:t>的所有资源均</w:t>
      </w:r>
      <w:r>
        <w:rPr>
          <w:rFonts w:hint="eastAsia"/>
          <w:szCs w:val="21"/>
        </w:rPr>
        <w:t>须经过国家</w:t>
      </w:r>
      <w:r>
        <w:rPr>
          <w:szCs w:val="21"/>
        </w:rPr>
        <w:t>相关部门审批，符合社会主义核心价值观，内容</w:t>
      </w:r>
      <w:r>
        <w:rPr>
          <w:rFonts w:hint="eastAsia"/>
          <w:szCs w:val="21"/>
        </w:rPr>
        <w:t>安全可靠。</w:t>
      </w:r>
    </w:p>
    <w:p>
      <w:pPr>
        <w:spacing w:line="360" w:lineRule="auto"/>
        <w:ind w:firstLine="420" w:firstLineChars="200"/>
        <w:jc w:val="left"/>
        <w:rPr>
          <w:szCs w:val="21"/>
        </w:rPr>
      </w:pPr>
      <w:r>
        <w:rPr>
          <w:rFonts w:hint="eastAsia"/>
          <w:szCs w:val="21"/>
        </w:rPr>
        <w:t>数据库质量有保障、更新速度及时、有良好的培训及服务方案，可满足校内师生的需求。中国学术期刊网络出版总库、中国博士学位论文全文数据库、中国优秀硕士学位论文全文数据库、中国重要会议论文全文数据库、中国重要报纸论文全文数据库、中国工具书网络出版总库、中国年鉴网络出版总库、经济社会大数据研究平台、中国学术辑刊全文数据库、中国基础教育数据库内容和服务具备唯一性。</w:t>
      </w:r>
    </w:p>
    <w:p>
      <w:pPr>
        <w:spacing w:line="360" w:lineRule="auto"/>
        <w:ind w:firstLine="420" w:firstLineChars="200"/>
        <w:rPr>
          <w:rFonts w:asciiTheme="minorEastAsia" w:hAnsiTheme="minorEastAsia"/>
          <w:szCs w:val="21"/>
        </w:rPr>
      </w:pPr>
      <w:r>
        <w:rPr>
          <w:rFonts w:hint="eastAsia" w:asciiTheme="minorEastAsia" w:hAnsiTheme="minorEastAsia"/>
          <w:szCs w:val="21"/>
        </w:rPr>
        <w:t xml:space="preserve"> 1、《中国学术期刊（网络版）》以全文数据库形式大规模集成出版中文学术期刊文献的电子期刊，连续动态更新的中文学术期刊全文数据库，具有权威性的文献检索工具和网络出版平台，基本完整收录了我国的全部学术期刊，覆盖所有学科的内容。截至20</w:t>
      </w:r>
      <w:r>
        <w:rPr>
          <w:rFonts w:asciiTheme="minorEastAsia" w:hAnsiTheme="minorEastAsia"/>
          <w:szCs w:val="21"/>
        </w:rPr>
        <w:t>21</w:t>
      </w:r>
      <w:r>
        <w:rPr>
          <w:rFonts w:hint="eastAsia" w:asciiTheme="minorEastAsia" w:hAnsiTheme="minorEastAsia"/>
          <w:szCs w:val="21"/>
        </w:rPr>
        <w:t>年底累计收录不少于</w:t>
      </w:r>
      <w:r>
        <w:rPr>
          <w:rFonts w:asciiTheme="minorEastAsia" w:hAnsiTheme="minorEastAsia"/>
          <w:szCs w:val="21"/>
        </w:rPr>
        <w:t>6400</w:t>
      </w:r>
      <w:r>
        <w:rPr>
          <w:rFonts w:hint="eastAsia" w:asciiTheme="minorEastAsia" w:hAnsiTheme="minorEastAsia"/>
          <w:szCs w:val="21"/>
        </w:rPr>
        <w:t>种期刊，出版量不少于2</w:t>
      </w:r>
      <w:r>
        <w:rPr>
          <w:rFonts w:asciiTheme="minorEastAsia" w:hAnsiTheme="minorEastAsia"/>
          <w:szCs w:val="21"/>
        </w:rPr>
        <w:t>00</w:t>
      </w:r>
      <w:r>
        <w:rPr>
          <w:rFonts w:hint="eastAsia" w:asciiTheme="minorEastAsia" w:hAnsiTheme="minorEastAsia"/>
          <w:szCs w:val="21"/>
        </w:rPr>
        <w:t>万篇。</w:t>
      </w:r>
    </w:p>
    <w:p>
      <w:pPr>
        <w:spacing w:line="360" w:lineRule="auto"/>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中国博士学位论文全文数据库》2022年计划出版量根据全国2017-2021年博士入学人数、预期毕业人数及与本刊签约投稿的博士培养单位数预测，计划出版不少于3.4万篇，占全国可公开出版的博士学位论文总量的85%以上。</w:t>
      </w:r>
    </w:p>
    <w:p>
      <w:pPr>
        <w:spacing w:line="360" w:lineRule="auto"/>
        <w:ind w:firstLine="420" w:firstLineChars="200"/>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中国优秀硕士学位论文全文数据库》2022年论文计划出版量根据全国2017-2021年硕士入学人数、预期毕业人数及与本刊签约投稿的硕士培养单位数预测，计划出版不少于38万篇，占全国可公开出版的硕士学位论文总量的85%以上。大多数论文出版不晚于授予学位之后2个月。</w:t>
      </w:r>
    </w:p>
    <w:p>
      <w:pPr>
        <w:spacing w:line="360" w:lineRule="auto"/>
        <w:ind w:firstLine="420" w:firstLineChars="200"/>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、《中国重要会议论文全文数据库》截至2021年6月，累计出版中国会议文献不少于256万篇，年更新不少于1600册，当年会议结束之后2个月内出版会议论文网络版。</w:t>
      </w:r>
    </w:p>
    <w:p>
      <w:pPr>
        <w:spacing w:line="360" w:lineRule="auto"/>
        <w:ind w:firstLine="420" w:firstLineChars="200"/>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、《中国重要报纸全文数据库》出版文献总量不少于2000万篇，2022年计划出版不少于126万篇。</w:t>
      </w:r>
    </w:p>
    <w:p>
      <w:pPr>
        <w:spacing w:line="360" w:lineRule="auto"/>
        <w:ind w:firstLine="420" w:firstLineChars="200"/>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、《中国年鉴网络出版总库》截至2021年10月，收录不少于53</w:t>
      </w:r>
      <w:r>
        <w:rPr>
          <w:rFonts w:asciiTheme="minorEastAsia" w:hAnsiTheme="minorEastAsia"/>
          <w:szCs w:val="21"/>
        </w:rPr>
        <w:t>00</w:t>
      </w:r>
      <w:r>
        <w:rPr>
          <w:rFonts w:hint="eastAsia" w:asciiTheme="minorEastAsia" w:hAnsiTheme="minorEastAsia"/>
          <w:szCs w:val="21"/>
        </w:rPr>
        <w:t>种年鉴，文献量超过38</w:t>
      </w:r>
      <w:r>
        <w:rPr>
          <w:rFonts w:asciiTheme="minorEastAsia" w:hAnsiTheme="minorEastAsia"/>
          <w:szCs w:val="21"/>
        </w:rPr>
        <w:t>00</w:t>
      </w:r>
      <w:r>
        <w:rPr>
          <w:rFonts w:hint="eastAsia" w:asciiTheme="minorEastAsia" w:hAnsiTheme="minorEastAsia"/>
          <w:szCs w:val="21"/>
        </w:rPr>
        <w:t>万篇。</w:t>
      </w:r>
    </w:p>
    <w:p>
      <w:pPr>
        <w:spacing w:line="360" w:lineRule="auto"/>
        <w:ind w:firstLine="420" w:firstLineChars="200"/>
        <w:rPr>
          <w:rFonts w:asciiTheme="minorEastAsia" w:hAnsiTheme="minorEastAsia"/>
          <w:szCs w:val="21"/>
        </w:rPr>
      </w:pPr>
      <w:r>
        <w:rPr>
          <w:rFonts w:asciiTheme="minorEastAsia" w:hAnsiTheme="minorEastAsia"/>
          <w:szCs w:val="21"/>
        </w:rPr>
        <w:t>7</w:t>
      </w:r>
      <w:r>
        <w:rPr>
          <w:rFonts w:hint="eastAsia" w:asciiTheme="minorEastAsia" w:hAnsiTheme="minorEastAsia"/>
          <w:szCs w:val="21"/>
        </w:rPr>
        <w:t>、《中国经济社会大数据研究平台》截止2021年11月，要求收录我国历年出版的统计年鉴（资料）不少于25</w:t>
      </w:r>
      <w:r>
        <w:rPr>
          <w:rFonts w:asciiTheme="minorEastAsia" w:hAnsiTheme="minorEastAsia"/>
          <w:szCs w:val="21"/>
        </w:rPr>
        <w:t>00</w:t>
      </w:r>
      <w:r>
        <w:rPr>
          <w:rFonts w:hint="eastAsia" w:asciiTheme="minorEastAsia" w:hAnsiTheme="minorEastAsia"/>
          <w:szCs w:val="21"/>
        </w:rPr>
        <w:t>种、293</w:t>
      </w:r>
      <w:r>
        <w:rPr>
          <w:rFonts w:asciiTheme="minorEastAsia" w:hAnsiTheme="minorEastAsia"/>
          <w:szCs w:val="21"/>
        </w:rPr>
        <w:t>00</w:t>
      </w:r>
      <w:r>
        <w:rPr>
          <w:rFonts w:hint="eastAsia" w:asciiTheme="minorEastAsia" w:hAnsiTheme="minorEastAsia"/>
          <w:szCs w:val="21"/>
        </w:rPr>
        <w:t>册，其中包括普查、调查资料和分析报告等统计资料796种、2380册，我国仍在连续出版的193种统计年鉴全部收录。</w:t>
      </w:r>
    </w:p>
    <w:p>
      <w:pPr>
        <w:spacing w:line="360" w:lineRule="auto"/>
        <w:ind w:firstLine="420" w:firstLineChars="200"/>
        <w:rPr>
          <w:rFonts w:asciiTheme="minorEastAsia" w:hAnsiTheme="minorEastAsia"/>
          <w:szCs w:val="21"/>
        </w:rPr>
      </w:pPr>
      <w:r>
        <w:rPr>
          <w:rFonts w:asciiTheme="minorEastAsia" w:hAnsiTheme="minorEastAsia"/>
          <w:szCs w:val="21"/>
        </w:rPr>
        <w:t>8</w:t>
      </w:r>
      <w:r>
        <w:rPr>
          <w:rFonts w:hint="eastAsia" w:asciiTheme="minorEastAsia" w:hAnsiTheme="minorEastAsia"/>
          <w:szCs w:val="21"/>
        </w:rPr>
        <w:t>、《中国工具书网络出版总库》收录我国出版社正式出版的不少于1.2万部工具书，类型包括语文词典、专业词典、百科全书、手册、图录图鉴、表谱、资料集等工具书等，内容涵盖社会科学、自然科学、工程技术等各个方面。</w:t>
      </w:r>
    </w:p>
    <w:p>
      <w:pPr>
        <w:spacing w:line="360" w:lineRule="auto"/>
        <w:ind w:firstLine="420" w:firstLineChars="200"/>
        <w:rPr>
          <w:rFonts w:asciiTheme="minorEastAsia" w:hAnsiTheme="minorEastAsia"/>
          <w:szCs w:val="21"/>
        </w:rPr>
      </w:pPr>
      <w:r>
        <w:rPr>
          <w:rFonts w:asciiTheme="minorEastAsia" w:hAnsiTheme="minorEastAsia"/>
          <w:szCs w:val="21"/>
        </w:rPr>
        <w:t>9</w:t>
      </w:r>
      <w:r>
        <w:rPr>
          <w:rFonts w:hint="eastAsia" w:asciiTheme="minorEastAsia" w:hAnsiTheme="minorEastAsia"/>
          <w:szCs w:val="21"/>
        </w:rPr>
        <w:t>、个刊学术期刊网络版2022年个刊发行期刊不少于68</w:t>
      </w:r>
      <w:r>
        <w:rPr>
          <w:rFonts w:asciiTheme="minorEastAsia" w:hAnsiTheme="minorEastAsia"/>
          <w:szCs w:val="21"/>
        </w:rPr>
        <w:t>0</w:t>
      </w:r>
      <w:r>
        <w:rPr>
          <w:rFonts w:hint="eastAsia" w:asciiTheme="minorEastAsia" w:hAnsiTheme="minorEastAsia"/>
          <w:szCs w:val="21"/>
        </w:rPr>
        <w:t>种，要求不少于7</w:t>
      </w:r>
      <w:r>
        <w:rPr>
          <w:rFonts w:asciiTheme="minorEastAsia" w:hAnsiTheme="minorEastAsia"/>
          <w:szCs w:val="21"/>
        </w:rPr>
        <w:t>0</w:t>
      </w:r>
      <w:r>
        <w:rPr>
          <w:rFonts w:hint="eastAsia" w:asciiTheme="minorEastAsia" w:hAnsiTheme="minorEastAsia"/>
          <w:szCs w:val="21"/>
        </w:rPr>
        <w:t>%被《中文核心要目总览》、《科学引文索引》（SCI）、《工程索引》（EI）、《中国科学引文数据库》收录。</w:t>
      </w:r>
    </w:p>
    <w:p>
      <w:pPr>
        <w:spacing w:line="360" w:lineRule="auto"/>
        <w:ind w:firstLine="420" w:firstLineChars="200"/>
        <w:rPr>
          <w:rFonts w:asciiTheme="minorEastAsia" w:hAnsiTheme="minorEastAsia"/>
          <w:szCs w:val="21"/>
        </w:rPr>
      </w:pPr>
      <w:r>
        <w:rPr>
          <w:rFonts w:asciiTheme="minorEastAsia" w:hAnsiTheme="minorEastAsia"/>
          <w:szCs w:val="21"/>
        </w:rPr>
        <w:t>10</w:t>
      </w:r>
      <w:r>
        <w:rPr>
          <w:rFonts w:hint="eastAsia" w:asciiTheme="minorEastAsia" w:hAnsiTheme="minorEastAsia"/>
          <w:szCs w:val="21"/>
        </w:rPr>
        <w:t>、《中国基础教育文献资源总库》资源内容包括2240种基础教育和相关期刊、180家师范和综合类院校的优秀博硕士论文、500种教育类报纸和70多家教育及相关教育学会及教育相关会议单位的会议论文。</w:t>
      </w:r>
    </w:p>
    <w:p>
      <w:pPr>
        <w:spacing w:line="360" w:lineRule="auto"/>
        <w:ind w:firstLine="420" w:firstLineChars="200"/>
        <w:rPr>
          <w:rFonts w:asciiTheme="minorEastAsia" w:hAnsiTheme="minorEastAsia"/>
          <w:szCs w:val="21"/>
        </w:rPr>
      </w:pPr>
      <w:r>
        <w:rPr>
          <w:rFonts w:asciiTheme="minorEastAsia" w:hAnsiTheme="minorEastAsia"/>
          <w:szCs w:val="21"/>
        </w:rPr>
        <w:t>11</w:t>
      </w:r>
      <w:r>
        <w:rPr>
          <w:rFonts w:hint="eastAsia" w:asciiTheme="minorEastAsia" w:hAnsiTheme="minorEastAsia"/>
          <w:szCs w:val="21"/>
        </w:rPr>
        <w:t>、《中国学术辑刊全文数据库》要求截至2021年10月，收录不少于1000种辑刊，文献量不少于34万篇。收录率不低于8</w:t>
      </w:r>
      <w:r>
        <w:rPr>
          <w:rFonts w:asciiTheme="minorEastAsia" w:hAnsiTheme="minorEastAsia"/>
          <w:szCs w:val="21"/>
        </w:rPr>
        <w:t>9</w:t>
      </w:r>
      <w:r>
        <w:rPr>
          <w:rFonts w:hint="eastAsia" w:asciiTheme="minorEastAsia" w:hAnsiTheme="minorEastAsia"/>
          <w:szCs w:val="21"/>
        </w:rPr>
        <w:t>%。</w:t>
      </w:r>
    </w:p>
    <w:p>
      <w:pPr>
        <w:spacing w:line="360" w:lineRule="auto"/>
        <w:ind w:firstLine="420" w:firstLineChars="200"/>
        <w:jc w:val="left"/>
        <w:rPr>
          <w:szCs w:val="21"/>
        </w:rPr>
      </w:pPr>
    </w:p>
    <w:p>
      <w:pPr>
        <w:spacing w:line="360" w:lineRule="auto"/>
        <w:jc w:val="left"/>
        <w:rPr>
          <w:b/>
          <w:szCs w:val="21"/>
        </w:rPr>
      </w:pPr>
      <w:r>
        <w:rPr>
          <w:rFonts w:hint="eastAsia"/>
          <w:b/>
          <w:szCs w:val="21"/>
        </w:rPr>
        <w:t>二、技术参数</w:t>
      </w:r>
    </w:p>
    <w:p>
      <w:pPr>
        <w:spacing w:line="360" w:lineRule="auto"/>
        <w:ind w:firstLine="420" w:firstLineChars="200"/>
        <w:rPr>
          <w:rFonts w:asciiTheme="minorEastAsia" w:hAnsiTheme="minorEastAsia"/>
          <w:szCs w:val="21"/>
        </w:rPr>
      </w:pPr>
      <w:r>
        <w:rPr>
          <w:rFonts w:hint="eastAsia" w:asciiTheme="minorEastAsia" w:hAnsiTheme="minorEastAsia"/>
          <w:szCs w:val="21"/>
        </w:rPr>
        <w:t>1、须合法解决版权，出具与出版社签订的数字版权出版协议，保证所有数据库信息内容符合中华人民共和国相关法律，并保证所提供信息不会引起知识产权纠纷等法律责任，并且在两年内无任何数字版权法律纠纷。</w:t>
      </w:r>
    </w:p>
    <w:p>
      <w:pPr>
        <w:spacing w:line="360" w:lineRule="auto"/>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、开通用户使用总库并发200个。</w:t>
      </w:r>
    </w:p>
    <w:p>
      <w:pPr>
        <w:spacing w:line="360" w:lineRule="auto"/>
        <w:ind w:firstLine="420" w:firstLineChars="200"/>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、要求具有强大的数字化平台，提供引文链接、知识关联、跨库检索、资源整合等功能。</w:t>
      </w:r>
    </w:p>
    <w:p>
      <w:pPr>
        <w:spacing w:line="360" w:lineRule="auto"/>
        <w:ind w:firstLine="420" w:firstLineChars="200"/>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、要求类别要求：医药卫生科技、信息科技、哲学与人文、社会科学、经济管理学科。</w:t>
      </w:r>
    </w:p>
    <w:p>
      <w:pPr>
        <w:spacing w:line="360" w:lineRule="auto"/>
        <w:jc w:val="left"/>
        <w:rPr>
          <w:b/>
          <w:szCs w:val="21"/>
        </w:rPr>
      </w:pPr>
      <w:r>
        <w:rPr>
          <w:rFonts w:hint="eastAsia"/>
          <w:b/>
          <w:szCs w:val="21"/>
        </w:rPr>
        <w:t>三、服务参数</w:t>
      </w:r>
    </w:p>
    <w:p>
      <w:pPr>
        <w:spacing w:line="360" w:lineRule="auto"/>
        <w:ind w:firstLine="420" w:firstLineChars="200"/>
        <w:rPr>
          <w:rFonts w:hint="eastAsia" w:ascii="宋体" w:hAnsi="宋体" w:eastAsia="宋体"/>
          <w:szCs w:val="21"/>
        </w:rPr>
      </w:pPr>
      <w:r>
        <w:rPr>
          <w:rFonts w:hint="eastAsia" w:ascii="宋体" w:hAnsi="宋体" w:eastAsia="宋体"/>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firstLineChars="200"/>
        <w:rPr>
          <w:rFonts w:ascii="宋体" w:hAnsi="宋体" w:eastAsia="宋体"/>
          <w:szCs w:val="21"/>
        </w:rPr>
      </w:pPr>
      <w:r>
        <w:rPr>
          <w:rFonts w:hint="eastAsia" w:ascii="宋体" w:hAnsi="宋体" w:eastAsia="宋体"/>
          <w:szCs w:val="21"/>
          <w:lang w:val="en-US" w:eastAsia="zh-CN"/>
        </w:rPr>
        <w:t>2、</w:t>
      </w:r>
      <w:r>
        <w:rPr>
          <w:rFonts w:hint="eastAsia" w:ascii="宋体" w:hAnsi="宋体" w:eastAsia="宋体"/>
          <w:szCs w:val="21"/>
        </w:rPr>
        <w:t>要求服务期内可以提供不少于2次的专业培训，保证订阅期间的正常访问，配合用户进行传推广活动、专项培训并可以配合进行宣传推广活动等。</w:t>
      </w:r>
    </w:p>
    <w:p>
      <w:pPr>
        <w:spacing w:line="360" w:lineRule="auto"/>
        <w:ind w:firstLine="420" w:firstLineChars="200"/>
        <w:rPr>
          <w:rFonts w:ascii="宋体" w:hAnsi="宋体" w:eastAsia="宋体"/>
          <w:szCs w:val="21"/>
        </w:rPr>
      </w:pPr>
      <w:r>
        <w:rPr>
          <w:rFonts w:hint="eastAsia" w:ascii="宋体" w:hAnsi="宋体" w:eastAsia="宋体"/>
          <w:szCs w:val="21"/>
          <w:lang w:val="en-US" w:eastAsia="zh-CN"/>
        </w:rPr>
        <w:t>3</w:t>
      </w:r>
      <w:r>
        <w:rPr>
          <w:rFonts w:hint="eastAsia" w:ascii="宋体" w:hAnsi="宋体" w:eastAsia="宋体"/>
          <w:szCs w:val="21"/>
        </w:rPr>
        <w:t>、每半年提供一次用户日志使用报告，包括登录次数、检索次数、浏览次数、下载次数等各项使用数据。如有需要，可以随时提供访问统计帮助。</w:t>
      </w:r>
    </w:p>
    <w:p>
      <w:pPr>
        <w:spacing w:line="360" w:lineRule="auto"/>
        <w:ind w:firstLine="420" w:firstLineChars="200"/>
        <w:rPr>
          <w:rFonts w:hint="eastAsia" w:ascii="宋体" w:hAnsi="宋体" w:eastAsia="宋体"/>
          <w:szCs w:val="21"/>
        </w:rPr>
      </w:pPr>
      <w:r>
        <w:rPr>
          <w:rFonts w:hint="eastAsia" w:ascii="宋体" w:hAnsi="宋体" w:eastAsia="宋体"/>
          <w:szCs w:val="21"/>
          <w:lang w:val="en-US" w:eastAsia="zh-CN"/>
        </w:rPr>
        <w:t>4</w:t>
      </w:r>
      <w:bookmarkStart w:id="0" w:name="_GoBack"/>
      <w:bookmarkEnd w:id="0"/>
      <w:r>
        <w:rPr>
          <w:rFonts w:hint="eastAsia" w:ascii="宋体" w:hAnsi="宋体" w:eastAsia="宋体"/>
          <w:szCs w:val="21"/>
        </w:rPr>
        <w:t>、</w:t>
      </w:r>
      <w:r>
        <w:rPr>
          <w:rFonts w:hint="eastAsia" w:asciiTheme="minorEastAsia" w:hAnsiTheme="minorEastAsia"/>
          <w:color w:val="000000"/>
          <w:szCs w:val="21"/>
        </w:rPr>
        <w:t>为了及时便捷地解决用户在使用数据库的产品或服务所遇到的各种问题，用户可以根据实际需求，通过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JiNzdhOWFlODFjZWE3NGY1NGY4NWZhMmVkY2M5MDkifQ=="/>
  </w:docVars>
  <w:rsids>
    <w:rsidRoot w:val="00312261"/>
    <w:rsid w:val="00016DB9"/>
    <w:rsid w:val="00114EA6"/>
    <w:rsid w:val="001E200D"/>
    <w:rsid w:val="00213B86"/>
    <w:rsid w:val="00251A89"/>
    <w:rsid w:val="00283BA9"/>
    <w:rsid w:val="00312261"/>
    <w:rsid w:val="003F594B"/>
    <w:rsid w:val="004436E6"/>
    <w:rsid w:val="004566F8"/>
    <w:rsid w:val="004713C9"/>
    <w:rsid w:val="004D0473"/>
    <w:rsid w:val="005254E2"/>
    <w:rsid w:val="00544F59"/>
    <w:rsid w:val="00573C92"/>
    <w:rsid w:val="00776210"/>
    <w:rsid w:val="00780AA1"/>
    <w:rsid w:val="0078260A"/>
    <w:rsid w:val="00801E3D"/>
    <w:rsid w:val="008C6BE9"/>
    <w:rsid w:val="008F011E"/>
    <w:rsid w:val="009716C1"/>
    <w:rsid w:val="009756CB"/>
    <w:rsid w:val="009E114D"/>
    <w:rsid w:val="00A511F8"/>
    <w:rsid w:val="00AA55B2"/>
    <w:rsid w:val="00AC39D3"/>
    <w:rsid w:val="00B212A8"/>
    <w:rsid w:val="00B75FE0"/>
    <w:rsid w:val="00B838C1"/>
    <w:rsid w:val="00C0002D"/>
    <w:rsid w:val="00C016A4"/>
    <w:rsid w:val="00D439F0"/>
    <w:rsid w:val="00D8518A"/>
    <w:rsid w:val="00DB475B"/>
    <w:rsid w:val="00E1463B"/>
    <w:rsid w:val="00EE15E6"/>
    <w:rsid w:val="00F04C7E"/>
    <w:rsid w:val="00F109DB"/>
    <w:rsid w:val="00FA1D9F"/>
    <w:rsid w:val="00FD13E3"/>
    <w:rsid w:val="66401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character" w:customStyle="1" w:styleId="9">
    <w:name w:val="NormalCharacter"/>
    <w:qFormat/>
    <w:uiPriority w:val="0"/>
    <w:rPr>
      <w:rFonts w:ascii="Calibri" w:hAnsi="Calibri" w:eastAsia="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1604</Words>
  <Characters>1719</Characters>
  <Lines>12</Lines>
  <Paragraphs>3</Paragraphs>
  <TotalTime>0</TotalTime>
  <ScaleCrop>false</ScaleCrop>
  <LinksUpToDate>false</LinksUpToDate>
  <CharactersWithSpaces>1720</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2022-07-06T02:34:00Z</dcterms:created>
  <dc:creator>casicc</dc:creator>
  <cp:lastModifiedBy>Administrator</cp:lastModifiedBy>
  <dcterms:modified xsi:type="dcterms:W3CDTF">2022-09-02T02:31:53Z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1940EC68EEFC4286BB00DF1388A0FF72</vt:lpwstr>
  </property>
</Properties>
</file>